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0" w:rsidRPr="0074463B" w:rsidRDefault="00A833CA" w:rsidP="0074463B">
      <w:pPr>
        <w:jc w:val="center"/>
        <w:rPr>
          <w:b/>
          <w:sz w:val="48"/>
          <w:szCs w:val="48"/>
          <w:u w:val="single"/>
        </w:rPr>
      </w:pPr>
      <w:r w:rsidRPr="0074463B">
        <w:rPr>
          <w:b/>
          <w:sz w:val="48"/>
          <w:szCs w:val="48"/>
          <w:u w:val="single"/>
        </w:rPr>
        <w:t>Den zdraví v Nemocnici Tišnov</w:t>
      </w:r>
    </w:p>
    <w:p w:rsidR="0074463B" w:rsidRPr="00C873BF" w:rsidRDefault="000D2137" w:rsidP="0013506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184150</wp:posOffset>
            </wp:positionV>
            <wp:extent cx="2286000" cy="1533525"/>
            <wp:effectExtent l="19050" t="0" r="0" b="0"/>
            <wp:wrapNone/>
            <wp:docPr id="4" name="obrázek 1" descr="http://static.panoramio.com/photos/large/214639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static.panoramio.com/photos/large/2146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137" w:rsidRDefault="000D2137" w:rsidP="000D2137">
      <w:pPr>
        <w:ind w:firstLine="708"/>
        <w:rPr>
          <w:b/>
          <w:sz w:val="32"/>
          <w:szCs w:val="32"/>
        </w:rPr>
      </w:pPr>
      <w:r w:rsidRPr="0074463B">
        <w:rPr>
          <w:b/>
          <w:sz w:val="32"/>
          <w:szCs w:val="32"/>
        </w:rPr>
        <w:t>Dne</w:t>
      </w:r>
      <w:r w:rsidR="00351B93">
        <w:rPr>
          <w:b/>
          <w:sz w:val="32"/>
          <w:szCs w:val="32"/>
        </w:rPr>
        <w:t xml:space="preserve"> 1</w:t>
      </w:r>
      <w:r w:rsidR="00957D5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351B93">
        <w:rPr>
          <w:b/>
          <w:sz w:val="32"/>
          <w:szCs w:val="32"/>
        </w:rPr>
        <w:t xml:space="preserve"> </w:t>
      </w:r>
      <w:r w:rsidR="00F434B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</w:t>
      </w:r>
      <w:r w:rsidR="00F434BA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  8:00 – 16:00 h</w:t>
      </w:r>
    </w:p>
    <w:p w:rsidR="00E55782" w:rsidRDefault="00E55782" w:rsidP="00135060">
      <w:pPr>
        <w:rPr>
          <w:b/>
          <w:sz w:val="32"/>
          <w:szCs w:val="32"/>
        </w:rPr>
      </w:pPr>
    </w:p>
    <w:p w:rsidR="000D2137" w:rsidRDefault="000D2137" w:rsidP="000D213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bude </w:t>
      </w:r>
      <w:r w:rsidRPr="0074463B">
        <w:rPr>
          <w:b/>
          <w:sz w:val="32"/>
          <w:szCs w:val="32"/>
        </w:rPr>
        <w:t>v Nemocnici Tišnov konat</w:t>
      </w:r>
    </w:p>
    <w:p w:rsidR="000D2137" w:rsidRDefault="000D2137" w:rsidP="000D2137">
      <w:pPr>
        <w:ind w:firstLine="708"/>
        <w:rPr>
          <w:b/>
          <w:sz w:val="32"/>
          <w:szCs w:val="32"/>
        </w:rPr>
      </w:pPr>
    </w:p>
    <w:p w:rsidR="000D2137" w:rsidRPr="0074463B" w:rsidRDefault="000D2137" w:rsidP="000D2137">
      <w:pPr>
        <w:rPr>
          <w:b/>
          <w:sz w:val="32"/>
          <w:szCs w:val="32"/>
        </w:rPr>
      </w:pPr>
      <w:r w:rsidRPr="007446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DEN ZDRAVÍ </w:t>
      </w:r>
      <w:r w:rsidRPr="0074463B">
        <w:rPr>
          <w:b/>
          <w:sz w:val="32"/>
          <w:szCs w:val="32"/>
        </w:rPr>
        <w:t>pro veřejnost.</w:t>
      </w:r>
    </w:p>
    <w:p w:rsidR="00745A24" w:rsidRDefault="00745A24" w:rsidP="000D2137">
      <w:pPr>
        <w:rPr>
          <w:b/>
        </w:rPr>
      </w:pPr>
    </w:p>
    <w:p w:rsidR="00745A24" w:rsidRDefault="00745A24" w:rsidP="00135060">
      <w:pPr>
        <w:rPr>
          <w:b/>
        </w:rPr>
      </w:pPr>
    </w:p>
    <w:p w:rsidR="00745A24" w:rsidRDefault="00745A24" w:rsidP="00135060">
      <w:pPr>
        <w:rPr>
          <w:b/>
        </w:rPr>
      </w:pPr>
    </w:p>
    <w:p w:rsidR="00047425" w:rsidRPr="0074463B" w:rsidRDefault="00E55782" w:rsidP="000D2137">
      <w:pPr>
        <w:jc w:val="both"/>
        <w:rPr>
          <w:sz w:val="28"/>
          <w:szCs w:val="28"/>
        </w:rPr>
      </w:pPr>
      <w:r w:rsidRPr="0074463B">
        <w:rPr>
          <w:sz w:val="28"/>
          <w:szCs w:val="28"/>
        </w:rPr>
        <w:t>Prevence je základ pro zdraví. Preventivní prohlídky často mohou zachránit</w:t>
      </w:r>
      <w:r w:rsidR="00047425" w:rsidRPr="0074463B">
        <w:rPr>
          <w:sz w:val="28"/>
          <w:szCs w:val="28"/>
        </w:rPr>
        <w:t xml:space="preserve"> živo</w:t>
      </w:r>
      <w:r w:rsidR="007D606C">
        <w:rPr>
          <w:sz w:val="28"/>
          <w:szCs w:val="28"/>
        </w:rPr>
        <w:t>t</w:t>
      </w:r>
      <w:r w:rsidR="00D954C2">
        <w:rPr>
          <w:sz w:val="28"/>
          <w:szCs w:val="28"/>
        </w:rPr>
        <w:t>.</w:t>
      </w:r>
      <w:r w:rsidR="00047425" w:rsidRPr="0074463B">
        <w:rPr>
          <w:sz w:val="28"/>
          <w:szCs w:val="28"/>
        </w:rPr>
        <w:t xml:space="preserve"> </w:t>
      </w:r>
      <w:r w:rsidR="00D954C2">
        <w:rPr>
          <w:sz w:val="28"/>
          <w:szCs w:val="28"/>
        </w:rPr>
        <w:t xml:space="preserve">I </w:t>
      </w:r>
      <w:r w:rsidR="00047425" w:rsidRPr="0074463B">
        <w:rPr>
          <w:sz w:val="28"/>
          <w:szCs w:val="28"/>
        </w:rPr>
        <w:t>když se cítíte dobře, může u Vás začínat některé onemocnění, které je zatím bez příznaků. Tato akce má upozornit na důležitost prevence a poukázat na odpovědnost každého z nás za své zdraví.</w:t>
      </w:r>
    </w:p>
    <w:p w:rsidR="00142F86" w:rsidRDefault="00142F86" w:rsidP="00135060">
      <w:pPr>
        <w:rPr>
          <w:sz w:val="28"/>
          <w:szCs w:val="28"/>
        </w:rPr>
      </w:pPr>
    </w:p>
    <w:p w:rsidR="00C873BF" w:rsidRDefault="00047425" w:rsidP="000D2137">
      <w:pPr>
        <w:jc w:val="both"/>
        <w:rPr>
          <w:sz w:val="28"/>
          <w:szCs w:val="28"/>
        </w:rPr>
      </w:pPr>
      <w:r w:rsidRPr="0074463B">
        <w:rPr>
          <w:sz w:val="28"/>
          <w:szCs w:val="28"/>
        </w:rPr>
        <w:t xml:space="preserve">Akce </w:t>
      </w:r>
      <w:r w:rsidR="00241EC8">
        <w:rPr>
          <w:sz w:val="28"/>
          <w:szCs w:val="28"/>
        </w:rPr>
        <w:t xml:space="preserve">proběhne </w:t>
      </w:r>
      <w:r w:rsidRPr="0074463B">
        <w:rPr>
          <w:sz w:val="28"/>
          <w:szCs w:val="28"/>
        </w:rPr>
        <w:t>v</w:t>
      </w:r>
      <w:r w:rsidR="00F434BA">
        <w:rPr>
          <w:sz w:val="28"/>
          <w:szCs w:val="28"/>
        </w:rPr>
        <w:t xml:space="preserve"> nové</w:t>
      </w:r>
      <w:r w:rsidR="00241EC8">
        <w:rPr>
          <w:sz w:val="28"/>
          <w:szCs w:val="28"/>
        </w:rPr>
        <w:t xml:space="preserve"> budově </w:t>
      </w:r>
      <w:r w:rsidR="00F434BA">
        <w:rPr>
          <w:sz w:val="28"/>
          <w:szCs w:val="28"/>
        </w:rPr>
        <w:t>ambulantního traktu</w:t>
      </w:r>
      <w:r w:rsidR="00D129AC">
        <w:rPr>
          <w:sz w:val="28"/>
          <w:szCs w:val="28"/>
        </w:rPr>
        <w:t xml:space="preserve">. Ve vestibulu </w:t>
      </w:r>
      <w:r w:rsidR="00D954C2">
        <w:rPr>
          <w:sz w:val="28"/>
          <w:szCs w:val="28"/>
        </w:rPr>
        <w:t>V</w:t>
      </w:r>
      <w:r w:rsidR="00D129AC">
        <w:rPr>
          <w:sz w:val="28"/>
          <w:szCs w:val="28"/>
        </w:rPr>
        <w:t xml:space="preserve">ás </w:t>
      </w:r>
      <w:r w:rsidR="003D1DCD" w:rsidRPr="0074463B">
        <w:rPr>
          <w:sz w:val="28"/>
          <w:szCs w:val="28"/>
        </w:rPr>
        <w:t>zdravotničtí pracovníci</w:t>
      </w:r>
      <w:r w:rsidR="00241EC8">
        <w:rPr>
          <w:sz w:val="28"/>
          <w:szCs w:val="28"/>
        </w:rPr>
        <w:t xml:space="preserve"> seznámí s</w:t>
      </w:r>
      <w:r w:rsidR="00D129AC">
        <w:rPr>
          <w:sz w:val="28"/>
          <w:szCs w:val="28"/>
        </w:rPr>
        <w:t> </w:t>
      </w:r>
      <w:r w:rsidR="00241EC8">
        <w:rPr>
          <w:sz w:val="28"/>
          <w:szCs w:val="28"/>
        </w:rPr>
        <w:t>programem</w:t>
      </w:r>
      <w:r w:rsidR="00D129AC">
        <w:rPr>
          <w:sz w:val="28"/>
          <w:szCs w:val="28"/>
        </w:rPr>
        <w:t xml:space="preserve">, ze kterého si můžete sami vybrat, co </w:t>
      </w:r>
      <w:r w:rsidR="00D954C2">
        <w:rPr>
          <w:sz w:val="28"/>
          <w:szCs w:val="28"/>
        </w:rPr>
        <w:t>V</w:t>
      </w:r>
      <w:r w:rsidR="00D129AC">
        <w:rPr>
          <w:sz w:val="28"/>
          <w:szCs w:val="28"/>
        </w:rPr>
        <w:t>ás zajímá</w:t>
      </w:r>
      <w:r w:rsidRPr="0074463B">
        <w:rPr>
          <w:sz w:val="28"/>
          <w:szCs w:val="28"/>
        </w:rPr>
        <w:t>.</w:t>
      </w:r>
      <w:r w:rsidR="003D1DCD" w:rsidRPr="0074463B">
        <w:rPr>
          <w:sz w:val="28"/>
          <w:szCs w:val="28"/>
        </w:rPr>
        <w:t xml:space="preserve"> Všechny nabízené úkony budou </w:t>
      </w:r>
      <w:r w:rsidR="003D1DCD" w:rsidRPr="000D2137">
        <w:rPr>
          <w:sz w:val="28"/>
          <w:szCs w:val="28"/>
          <w:u w:val="single"/>
        </w:rPr>
        <w:t>zdarma</w:t>
      </w:r>
      <w:r w:rsidR="003D1DCD" w:rsidRPr="0074463B">
        <w:rPr>
          <w:sz w:val="28"/>
          <w:szCs w:val="28"/>
        </w:rPr>
        <w:t>.</w:t>
      </w:r>
    </w:p>
    <w:p w:rsidR="000D2137" w:rsidRPr="004C234F" w:rsidRDefault="000D2137" w:rsidP="00135060">
      <w:pPr>
        <w:rPr>
          <w:sz w:val="28"/>
          <w:szCs w:val="28"/>
        </w:rPr>
      </w:pPr>
    </w:p>
    <w:p w:rsidR="00190E09" w:rsidRPr="004A41DA" w:rsidRDefault="00241EC8" w:rsidP="00135060">
      <w:pPr>
        <w:rPr>
          <w:b/>
          <w:sz w:val="28"/>
          <w:szCs w:val="28"/>
        </w:rPr>
      </w:pPr>
      <w:r w:rsidRPr="00552600">
        <w:rPr>
          <w:b/>
          <w:sz w:val="28"/>
          <w:szCs w:val="28"/>
        </w:rPr>
        <w:t>Program</w:t>
      </w:r>
      <w:r w:rsidR="00D129AC">
        <w:rPr>
          <w:b/>
          <w:sz w:val="28"/>
          <w:szCs w:val="28"/>
        </w:rPr>
        <w:t>:</w:t>
      </w:r>
    </w:p>
    <w:p w:rsidR="000D2137" w:rsidRDefault="000D2137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Laboratorní vyšetření</w:t>
      </w:r>
    </w:p>
    <w:p w:rsidR="000D2137" w:rsidRDefault="000D2137" w:rsidP="000D2137">
      <w:pPr>
        <w:pStyle w:val="Odstavecseseznamem"/>
        <w:ind w:left="2127"/>
        <w:rPr>
          <w:b/>
          <w:sz w:val="28"/>
          <w:szCs w:val="28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103"/>
      </w:tblGrid>
      <w:tr w:rsidR="000D2137" w:rsidRPr="007628CC" w:rsidTr="000D2137">
        <w:tc>
          <w:tcPr>
            <w:tcW w:w="4111" w:type="dxa"/>
            <w:vAlign w:val="center"/>
          </w:tcPr>
          <w:p w:rsidR="000D2137" w:rsidRPr="007628CC" w:rsidRDefault="0031758E" w:rsidP="000D213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V</w:t>
            </w:r>
            <w:r w:rsidR="000D2137" w:rsidRPr="007628CC">
              <w:rPr>
                <w:b/>
                <w:szCs w:val="32"/>
              </w:rPr>
              <w:t>itamín D</w:t>
            </w:r>
          </w:p>
        </w:tc>
        <w:tc>
          <w:tcPr>
            <w:tcW w:w="5103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funkce imunitního systému</w:t>
            </w:r>
          </w:p>
        </w:tc>
      </w:tr>
      <w:tr w:rsidR="000D2137" w:rsidRPr="007628CC" w:rsidTr="000D2137">
        <w:trPr>
          <w:trHeight w:val="493"/>
        </w:trPr>
        <w:tc>
          <w:tcPr>
            <w:tcW w:w="4111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Glykemie, cholesterol</w:t>
            </w:r>
          </w:p>
        </w:tc>
        <w:tc>
          <w:tcPr>
            <w:tcW w:w="5103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</w:t>
            </w:r>
            <w:r w:rsidRPr="007628CC">
              <w:rPr>
                <w:b/>
                <w:szCs w:val="32"/>
              </w:rPr>
              <w:t>travování, zdravý životní styl, chronický stres</w:t>
            </w:r>
          </w:p>
        </w:tc>
      </w:tr>
      <w:tr w:rsidR="000D2137" w:rsidRPr="007628CC" w:rsidTr="000D2137">
        <w:trPr>
          <w:trHeight w:val="443"/>
        </w:trPr>
        <w:tc>
          <w:tcPr>
            <w:tcW w:w="4111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CRP + krevní obraz</w:t>
            </w:r>
          </w:p>
        </w:tc>
        <w:tc>
          <w:tcPr>
            <w:tcW w:w="5103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akutní zánět, revmatické onemocnění</w:t>
            </w:r>
          </w:p>
        </w:tc>
      </w:tr>
      <w:tr w:rsidR="000D2137" w:rsidRPr="007628CC" w:rsidTr="000D2137">
        <w:tc>
          <w:tcPr>
            <w:tcW w:w="4111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Železo + krevní obraz</w:t>
            </w:r>
          </w:p>
        </w:tc>
        <w:tc>
          <w:tcPr>
            <w:tcW w:w="5103" w:type="dxa"/>
            <w:vAlign w:val="center"/>
          </w:tcPr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chudokrevnost, (únava, bolesti hlavy)</w:t>
            </w:r>
          </w:p>
          <w:p w:rsidR="000D2137" w:rsidRPr="007628CC" w:rsidRDefault="000D2137" w:rsidP="000D2137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krvácení</w:t>
            </w:r>
          </w:p>
        </w:tc>
      </w:tr>
      <w:tr w:rsidR="00F434BA" w:rsidRPr="007628CC" w:rsidTr="000D2137">
        <w:tc>
          <w:tcPr>
            <w:tcW w:w="4111" w:type="dxa"/>
            <w:vAlign w:val="center"/>
          </w:tcPr>
          <w:p w:rsidR="00F434BA" w:rsidRPr="007628CC" w:rsidRDefault="00F434BA" w:rsidP="003778EE">
            <w:pPr>
              <w:rPr>
                <w:b/>
                <w:szCs w:val="32"/>
              </w:rPr>
            </w:pPr>
            <w:r w:rsidRPr="007628CC">
              <w:rPr>
                <w:b/>
                <w:szCs w:val="32"/>
              </w:rPr>
              <w:t>PSA (prostatický specifický antigen)</w:t>
            </w:r>
          </w:p>
        </w:tc>
        <w:tc>
          <w:tcPr>
            <w:tcW w:w="5103" w:type="dxa"/>
            <w:vAlign w:val="center"/>
          </w:tcPr>
          <w:p w:rsidR="00F434BA" w:rsidRPr="007628CC" w:rsidRDefault="00F434BA" w:rsidP="003778E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prevence rakoviny prostaty</w:t>
            </w:r>
          </w:p>
        </w:tc>
      </w:tr>
      <w:tr w:rsidR="00F434BA" w:rsidRPr="007628CC" w:rsidTr="00F434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BA" w:rsidRPr="007628CC" w:rsidRDefault="00351B93" w:rsidP="003778E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TSH, ft3, ft4, Anti-TPO, Anti-Tg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BA" w:rsidRPr="007628CC" w:rsidRDefault="0031758E" w:rsidP="003778E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hormony, protilátky štítné žlázy</w:t>
            </w:r>
          </w:p>
        </w:tc>
      </w:tr>
    </w:tbl>
    <w:p w:rsidR="000D2137" w:rsidRPr="000D2137" w:rsidRDefault="000D2137" w:rsidP="000D2137">
      <w:pPr>
        <w:rPr>
          <w:b/>
          <w:sz w:val="28"/>
          <w:szCs w:val="28"/>
        </w:rPr>
      </w:pPr>
    </w:p>
    <w:p w:rsidR="00190E09" w:rsidRPr="004A41DA" w:rsidRDefault="00190E09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 w:rsidRPr="004A41DA">
        <w:rPr>
          <w:b/>
          <w:sz w:val="28"/>
          <w:szCs w:val="28"/>
        </w:rPr>
        <w:t>Měření TK</w:t>
      </w:r>
    </w:p>
    <w:p w:rsidR="00190E09" w:rsidRDefault="00190E09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 w:rsidRPr="004A41DA">
        <w:rPr>
          <w:b/>
          <w:sz w:val="28"/>
          <w:szCs w:val="28"/>
        </w:rPr>
        <w:t xml:space="preserve">Měření </w:t>
      </w:r>
      <w:r w:rsidR="00142F86">
        <w:rPr>
          <w:b/>
          <w:sz w:val="28"/>
          <w:szCs w:val="28"/>
        </w:rPr>
        <w:t xml:space="preserve">vnitřního </w:t>
      </w:r>
      <w:r w:rsidRPr="004A41DA">
        <w:rPr>
          <w:b/>
          <w:sz w:val="28"/>
          <w:szCs w:val="28"/>
        </w:rPr>
        <w:t>tuku, nutriční poradenství</w:t>
      </w:r>
    </w:p>
    <w:p w:rsidR="00AD584E" w:rsidRPr="004A41DA" w:rsidRDefault="00AD584E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Očkování proti onemocnění COVID-19</w:t>
      </w:r>
    </w:p>
    <w:p w:rsidR="00190E09" w:rsidRDefault="00190E09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 w:rsidRPr="006E1FEC">
        <w:rPr>
          <w:b/>
          <w:sz w:val="28"/>
          <w:szCs w:val="28"/>
        </w:rPr>
        <w:t>Správné mytí rukou</w:t>
      </w:r>
    </w:p>
    <w:p w:rsidR="006E1FEC" w:rsidRDefault="006E1FEC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Prezentace </w:t>
      </w:r>
      <w:r w:rsidR="003C26C7">
        <w:rPr>
          <w:b/>
          <w:sz w:val="28"/>
          <w:szCs w:val="28"/>
        </w:rPr>
        <w:t>v</w:t>
      </w:r>
      <w:r w:rsidR="0031758E">
        <w:rPr>
          <w:b/>
          <w:sz w:val="28"/>
          <w:szCs w:val="28"/>
        </w:rPr>
        <w:t>itamínových</w:t>
      </w:r>
      <w:r w:rsidR="003C26C7">
        <w:rPr>
          <w:b/>
          <w:sz w:val="28"/>
          <w:szCs w:val="28"/>
        </w:rPr>
        <w:t xml:space="preserve"> přípravků</w:t>
      </w:r>
      <w:r w:rsidR="0031758E">
        <w:rPr>
          <w:b/>
          <w:sz w:val="28"/>
          <w:szCs w:val="28"/>
        </w:rPr>
        <w:t xml:space="preserve"> </w:t>
      </w:r>
      <w:r w:rsidR="00957D53">
        <w:rPr>
          <w:b/>
          <w:sz w:val="28"/>
          <w:szCs w:val="28"/>
        </w:rPr>
        <w:t xml:space="preserve"> - </w:t>
      </w:r>
      <w:r w:rsidR="0031758E">
        <w:rPr>
          <w:b/>
          <w:sz w:val="28"/>
          <w:szCs w:val="28"/>
        </w:rPr>
        <w:t>Vitar</w:t>
      </w:r>
    </w:p>
    <w:p w:rsidR="00957D53" w:rsidRPr="006E1FEC" w:rsidRDefault="00957D53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Léčebná kosmetika - Chytrá lékárna</w:t>
      </w:r>
    </w:p>
    <w:p w:rsidR="00D60D58" w:rsidRDefault="00190E09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 w:rsidRPr="006E1FEC">
        <w:rPr>
          <w:b/>
          <w:sz w:val="28"/>
          <w:szCs w:val="28"/>
        </w:rPr>
        <w:t>Poradenství v prevenci proleženin a v péči o ležící pacienty</w:t>
      </w:r>
    </w:p>
    <w:p w:rsidR="002553BF" w:rsidRDefault="002553BF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Sociální poradenství pro rodiny</w:t>
      </w:r>
    </w:p>
    <w:p w:rsidR="003C26C7" w:rsidRDefault="003C26C7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Prezentace VZP, orientační měření tuku</w:t>
      </w:r>
    </w:p>
    <w:p w:rsidR="00D60D58" w:rsidRPr="000D2137" w:rsidRDefault="00D60D58" w:rsidP="000D2137">
      <w:pPr>
        <w:pStyle w:val="Odstavecseseznamem"/>
        <w:numPr>
          <w:ilvl w:val="0"/>
          <w:numId w:val="2"/>
        </w:numPr>
        <w:ind w:left="2127" w:hanging="567"/>
        <w:rPr>
          <w:b/>
          <w:sz w:val="28"/>
          <w:szCs w:val="28"/>
        </w:rPr>
      </w:pPr>
      <w:r w:rsidRPr="000D2137">
        <w:rPr>
          <w:b/>
          <w:sz w:val="28"/>
          <w:szCs w:val="28"/>
        </w:rPr>
        <w:t xml:space="preserve">Prezentace Střední školy a Základní školy Tišnov </w:t>
      </w:r>
      <w:r w:rsidR="000D2137">
        <w:rPr>
          <w:b/>
          <w:sz w:val="28"/>
          <w:szCs w:val="28"/>
        </w:rPr>
        <w:t>o</w:t>
      </w:r>
      <w:r w:rsidRPr="000D2137">
        <w:rPr>
          <w:b/>
          <w:sz w:val="28"/>
          <w:szCs w:val="28"/>
        </w:rPr>
        <w:t>bor  ošetřovatel/ka</w:t>
      </w:r>
    </w:p>
    <w:p w:rsidR="00783EB8" w:rsidRPr="00D129AC" w:rsidRDefault="00783EB8" w:rsidP="00D129AC">
      <w:pPr>
        <w:jc w:val="center"/>
        <w:rPr>
          <w:b/>
          <w:sz w:val="22"/>
          <w:szCs w:val="22"/>
        </w:rPr>
      </w:pPr>
    </w:p>
    <w:p w:rsidR="00745A24" w:rsidRPr="001C435F" w:rsidRDefault="00D129AC" w:rsidP="000D2137">
      <w:pPr>
        <w:ind w:left="6372" w:firstLine="708"/>
        <w:rPr>
          <w:b/>
          <w:sz w:val="22"/>
          <w:szCs w:val="22"/>
        </w:rPr>
      </w:pPr>
      <w:r w:rsidRPr="001C435F">
        <w:rPr>
          <w:b/>
          <w:sz w:val="28"/>
          <w:szCs w:val="28"/>
        </w:rPr>
        <w:t>Těšíme se na Vás!</w:t>
      </w:r>
    </w:p>
    <w:sectPr w:rsidR="00745A24" w:rsidRPr="001C435F" w:rsidSect="001F633F">
      <w:headerReference w:type="default" r:id="rId8"/>
      <w:pgSz w:w="11906" w:h="16838" w:code="9"/>
      <w:pgMar w:top="567" w:right="680" w:bottom="170" w:left="680" w:header="709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C2" w:rsidRDefault="00D405C2">
      <w:r>
        <w:separator/>
      </w:r>
    </w:p>
  </w:endnote>
  <w:endnote w:type="continuationSeparator" w:id="0">
    <w:p w:rsidR="00D405C2" w:rsidRDefault="00D4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C2" w:rsidRDefault="00D405C2">
      <w:r>
        <w:separator/>
      </w:r>
    </w:p>
  </w:footnote>
  <w:footnote w:type="continuationSeparator" w:id="0">
    <w:p w:rsidR="00D405C2" w:rsidRDefault="00D4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2" w:space="0" w:color="FFFFFF"/>
        <w:bottom w:val="single" w:sz="12" w:space="0" w:color="0000FF"/>
        <w:right w:val="single" w:sz="2" w:space="0" w:color="FFFFFF"/>
        <w:insideH w:val="single" w:sz="12" w:space="0" w:color="FFCC00"/>
        <w:insideV w:val="single" w:sz="2" w:space="0" w:color="FFFFFF"/>
      </w:tblBorders>
      <w:tblCellMar>
        <w:left w:w="70" w:type="dxa"/>
        <w:right w:w="70" w:type="dxa"/>
      </w:tblCellMar>
      <w:tblLook w:val="0000"/>
    </w:tblPr>
    <w:tblGrid>
      <w:gridCol w:w="2545"/>
      <w:gridCol w:w="5253"/>
      <w:gridCol w:w="1340"/>
      <w:gridCol w:w="1548"/>
    </w:tblGrid>
    <w:tr w:rsidR="00B56C6F">
      <w:trPr>
        <w:trHeight w:val="1422"/>
      </w:trPr>
      <w:tc>
        <w:tcPr>
          <w:tcW w:w="2550" w:type="dxa"/>
          <w:tcBorders>
            <w:top w:val="nil"/>
            <w:left w:val="nil"/>
            <w:bottom w:val="single" w:sz="12" w:space="0" w:color="FFCC00"/>
            <w:right w:val="nil"/>
          </w:tcBorders>
        </w:tcPr>
        <w:p w:rsidR="00B56C6F" w:rsidRDefault="005E0D0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428750" cy="685800"/>
                <wp:effectExtent l="1905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6C6F" w:rsidRDefault="00B56C6F">
          <w:pPr>
            <w:pStyle w:val="Zhlav"/>
            <w:rPr>
              <w:rFonts w:ascii="Verdana" w:hAnsi="Verdana" w:cs="Arial"/>
              <w:color w:val="808080"/>
              <w:sz w:val="20"/>
            </w:rPr>
          </w:pPr>
          <w:r>
            <w:rPr>
              <w:rFonts w:ascii="Verdana" w:hAnsi="Verdana" w:cs="Arial"/>
              <w:color w:val="808080"/>
              <w:sz w:val="20"/>
            </w:rPr>
            <w:t>Nemocnice Tišnov,</w:t>
          </w:r>
        </w:p>
        <w:p w:rsidR="00B56C6F" w:rsidRDefault="00B56C6F">
          <w:pPr>
            <w:pStyle w:val="Zhlav"/>
            <w:rPr>
              <w:rFonts w:ascii="Verdana" w:hAnsi="Verdana" w:cs="Arial"/>
              <w:color w:val="808080"/>
              <w:sz w:val="20"/>
            </w:rPr>
          </w:pPr>
          <w:r>
            <w:rPr>
              <w:rFonts w:ascii="Verdana" w:hAnsi="Verdana" w:cs="Arial"/>
              <w:color w:val="808080"/>
              <w:sz w:val="20"/>
            </w:rPr>
            <w:t>příspěvková organizace</w:t>
          </w:r>
        </w:p>
      </w:tc>
      <w:tc>
        <w:tcPr>
          <w:tcW w:w="5353" w:type="dxa"/>
          <w:tcBorders>
            <w:top w:val="nil"/>
            <w:left w:val="nil"/>
            <w:bottom w:val="single" w:sz="12" w:space="0" w:color="FFCC00"/>
            <w:right w:val="nil"/>
          </w:tcBorders>
        </w:tcPr>
        <w:p w:rsidR="00B56C6F" w:rsidRDefault="00B56C6F">
          <w:pPr>
            <w:pStyle w:val="Zhlav"/>
            <w:spacing w:before="80"/>
            <w:jc w:val="right"/>
            <w:rPr>
              <w:rFonts w:ascii="Verdana" w:hAnsi="Verdana" w:cs="Arial"/>
              <w:b/>
              <w:bCs/>
              <w:color w:val="808080"/>
              <w:sz w:val="20"/>
            </w:rPr>
          </w:pPr>
          <w:r>
            <w:rPr>
              <w:rFonts w:ascii="Verdana" w:hAnsi="Verdana" w:cs="Arial"/>
              <w:b/>
              <w:bCs/>
              <w:color w:val="808080"/>
              <w:sz w:val="20"/>
            </w:rPr>
            <w:t>Purkyňova 279</w:t>
          </w:r>
        </w:p>
        <w:p w:rsidR="00B56C6F" w:rsidRDefault="00B56C6F">
          <w:pPr>
            <w:pStyle w:val="Zhlav"/>
            <w:spacing w:before="80"/>
            <w:jc w:val="right"/>
            <w:rPr>
              <w:rFonts w:ascii="Verdana" w:hAnsi="Verdana" w:cs="Arial"/>
              <w:b/>
              <w:bCs/>
              <w:color w:val="808080"/>
              <w:sz w:val="20"/>
            </w:rPr>
          </w:pPr>
          <w:r>
            <w:rPr>
              <w:rFonts w:ascii="Verdana" w:hAnsi="Verdana" w:cs="Arial"/>
              <w:b/>
              <w:bCs/>
              <w:color w:val="808080"/>
              <w:sz w:val="20"/>
            </w:rPr>
            <w:t>666 13 Tišnov</w:t>
          </w:r>
        </w:p>
        <w:p w:rsidR="00B56C6F" w:rsidRDefault="00B56C6F">
          <w:pPr>
            <w:pStyle w:val="Zhlav"/>
            <w:spacing w:before="80"/>
            <w:jc w:val="right"/>
            <w:rPr>
              <w:rFonts w:ascii="Verdana" w:hAnsi="Verdana" w:cs="Arial"/>
              <w:color w:val="808080"/>
              <w:sz w:val="20"/>
            </w:rPr>
          </w:pPr>
          <w:r>
            <w:rPr>
              <w:rFonts w:ascii="Verdana" w:hAnsi="Verdana" w:cs="Arial"/>
              <w:color w:val="808080"/>
              <w:sz w:val="20"/>
            </w:rPr>
            <w:t>tel.: 549 410 500, fax: 549 410 108</w:t>
          </w:r>
        </w:p>
        <w:p w:rsidR="00B56C6F" w:rsidRDefault="00B56C6F">
          <w:pPr>
            <w:pStyle w:val="Zhlav"/>
            <w:spacing w:before="80"/>
            <w:jc w:val="right"/>
          </w:pPr>
          <w:r>
            <w:rPr>
              <w:rFonts w:ascii="Verdana" w:hAnsi="Verdana" w:cs="Arial"/>
              <w:color w:val="808080"/>
              <w:sz w:val="20"/>
            </w:rPr>
            <w:t>e-mail: info@nemtisnov.cz, http://www.nemtisnov.cz/</w:t>
          </w:r>
        </w:p>
      </w:tc>
      <w:tc>
        <w:tcPr>
          <w:tcW w:w="1178" w:type="dxa"/>
          <w:tcBorders>
            <w:top w:val="nil"/>
            <w:left w:val="nil"/>
            <w:bottom w:val="single" w:sz="12" w:space="0" w:color="FFCC00"/>
            <w:right w:val="nil"/>
          </w:tcBorders>
          <w:vAlign w:val="center"/>
        </w:tcPr>
        <w:p w:rsidR="00B56C6F" w:rsidRDefault="005E0D07">
          <w:pPr>
            <w:pStyle w:val="Zhlav"/>
            <w:spacing w:before="80"/>
            <w:jc w:val="center"/>
            <w:rPr>
              <w:rFonts w:ascii="Verdana" w:hAnsi="Verdana" w:cs="Arial"/>
              <w:b/>
              <w:bCs/>
              <w:color w:val="808080"/>
              <w:sz w:val="20"/>
            </w:rPr>
          </w:pPr>
          <w:r>
            <w:rPr>
              <w:rFonts w:ascii="Verdana" w:hAnsi="Verdana" w:cs="Arial"/>
              <w:b/>
              <w:bCs/>
              <w:noProof/>
              <w:color w:val="808080"/>
              <w:sz w:val="20"/>
            </w:rPr>
            <w:drawing>
              <wp:inline distT="0" distB="0" distL="0" distR="0">
                <wp:extent cx="733425" cy="733425"/>
                <wp:effectExtent l="19050" t="0" r="9525" b="0"/>
                <wp:docPr id="2" name="obrázek 2" descr="Akreditovano_SAK_RGB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reditovano_SAK_RGB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dxa"/>
          <w:tcBorders>
            <w:top w:val="nil"/>
            <w:left w:val="nil"/>
            <w:bottom w:val="single" w:sz="12" w:space="0" w:color="FFCC00"/>
            <w:right w:val="nil"/>
          </w:tcBorders>
          <w:vAlign w:val="center"/>
        </w:tcPr>
        <w:p w:rsidR="00B56C6F" w:rsidRDefault="00B56C6F">
          <w:pPr>
            <w:pStyle w:val="Zhlav"/>
            <w:spacing w:before="80"/>
            <w:jc w:val="center"/>
            <w:rPr>
              <w:rFonts w:ascii="Verdana" w:hAnsi="Verdana" w:cs="Arial"/>
              <w:b/>
              <w:bCs/>
              <w:color w:val="808080"/>
              <w:sz w:val="20"/>
            </w:rPr>
          </w:pPr>
        </w:p>
      </w:tc>
    </w:tr>
    <w:tr w:rsidR="00B56C6F">
      <w:trPr>
        <w:trHeight w:hRule="exact" w:val="57"/>
      </w:trPr>
      <w:tc>
        <w:tcPr>
          <w:tcW w:w="2550" w:type="dxa"/>
          <w:tcBorders>
            <w:top w:val="single" w:sz="12" w:space="0" w:color="FFCC00"/>
          </w:tcBorders>
        </w:tcPr>
        <w:p w:rsidR="00B56C6F" w:rsidRDefault="00B56C6F">
          <w:pPr>
            <w:pStyle w:val="Zhlav"/>
          </w:pPr>
        </w:p>
      </w:tc>
      <w:tc>
        <w:tcPr>
          <w:tcW w:w="5353" w:type="dxa"/>
          <w:tcBorders>
            <w:top w:val="single" w:sz="12" w:space="0" w:color="FFCC00"/>
          </w:tcBorders>
        </w:tcPr>
        <w:p w:rsidR="00B56C6F" w:rsidRDefault="00B56C6F">
          <w:pPr>
            <w:pStyle w:val="Zhlav"/>
            <w:spacing w:before="80"/>
            <w:jc w:val="right"/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1178" w:type="dxa"/>
          <w:tcBorders>
            <w:top w:val="single" w:sz="12" w:space="0" w:color="FFCC00"/>
          </w:tcBorders>
          <w:vAlign w:val="center"/>
        </w:tcPr>
        <w:p w:rsidR="00B56C6F" w:rsidRDefault="00B56C6F">
          <w:pPr>
            <w:pStyle w:val="Zhlav"/>
            <w:spacing w:before="80"/>
            <w:jc w:val="center"/>
            <w:rPr>
              <w:rFonts w:ascii="Arial" w:hAnsi="Arial" w:cs="Arial"/>
              <w:b/>
              <w:bCs/>
              <w:sz w:val="22"/>
            </w:rPr>
          </w:pPr>
        </w:p>
      </w:tc>
      <w:tc>
        <w:tcPr>
          <w:tcW w:w="1605" w:type="dxa"/>
          <w:tcBorders>
            <w:top w:val="single" w:sz="12" w:space="0" w:color="FFCC00"/>
          </w:tcBorders>
          <w:vAlign w:val="center"/>
        </w:tcPr>
        <w:p w:rsidR="00B56C6F" w:rsidRDefault="00B56C6F">
          <w:pPr>
            <w:pStyle w:val="Zhlav"/>
            <w:spacing w:before="80"/>
            <w:jc w:val="center"/>
            <w:rPr>
              <w:rFonts w:ascii="Arial" w:hAnsi="Arial" w:cs="Arial"/>
              <w:b/>
              <w:bCs/>
              <w:sz w:val="22"/>
            </w:rPr>
          </w:pPr>
        </w:p>
      </w:tc>
    </w:tr>
  </w:tbl>
  <w:p w:rsidR="00B56C6F" w:rsidRDefault="00B56C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4F6"/>
    <w:multiLevelType w:val="hybridMultilevel"/>
    <w:tmpl w:val="EB745BD8"/>
    <w:lvl w:ilvl="0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51A56DE3"/>
    <w:multiLevelType w:val="hybridMultilevel"/>
    <w:tmpl w:val="03123D3A"/>
    <w:lvl w:ilvl="0" w:tplc="2382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0C04"/>
    <w:multiLevelType w:val="hybridMultilevel"/>
    <w:tmpl w:val="3D94B96A"/>
    <w:lvl w:ilvl="0" w:tplc="040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>
    <w:nsid w:val="5D0B4B2A"/>
    <w:multiLevelType w:val="hybridMultilevel"/>
    <w:tmpl w:val="F1CE2D18"/>
    <w:lvl w:ilvl="0" w:tplc="715420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01BC"/>
    <w:multiLevelType w:val="hybridMultilevel"/>
    <w:tmpl w:val="48E03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13EB"/>
    <w:multiLevelType w:val="hybridMultilevel"/>
    <w:tmpl w:val="AE207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2E59"/>
    <w:multiLevelType w:val="hybridMultilevel"/>
    <w:tmpl w:val="7164970C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0D07"/>
    <w:rsid w:val="00005EEF"/>
    <w:rsid w:val="0003258F"/>
    <w:rsid w:val="00047425"/>
    <w:rsid w:val="0006398F"/>
    <w:rsid w:val="000D2137"/>
    <w:rsid w:val="001015BE"/>
    <w:rsid w:val="00135060"/>
    <w:rsid w:val="00142F86"/>
    <w:rsid w:val="00162B32"/>
    <w:rsid w:val="00190E09"/>
    <w:rsid w:val="001A6EF7"/>
    <w:rsid w:val="001B352E"/>
    <w:rsid w:val="001C435F"/>
    <w:rsid w:val="001F633F"/>
    <w:rsid w:val="001F67A2"/>
    <w:rsid w:val="002109D6"/>
    <w:rsid w:val="00217928"/>
    <w:rsid w:val="002339FA"/>
    <w:rsid w:val="00241EC8"/>
    <w:rsid w:val="002553BF"/>
    <w:rsid w:val="00280C7C"/>
    <w:rsid w:val="00284CD0"/>
    <w:rsid w:val="00291EA8"/>
    <w:rsid w:val="0031758E"/>
    <w:rsid w:val="00351B93"/>
    <w:rsid w:val="00354501"/>
    <w:rsid w:val="003676E1"/>
    <w:rsid w:val="00374DB6"/>
    <w:rsid w:val="00377B84"/>
    <w:rsid w:val="00383755"/>
    <w:rsid w:val="003C26C7"/>
    <w:rsid w:val="003C2D19"/>
    <w:rsid w:val="003C3DD5"/>
    <w:rsid w:val="003D1DCD"/>
    <w:rsid w:val="003F761F"/>
    <w:rsid w:val="0042256E"/>
    <w:rsid w:val="00455D91"/>
    <w:rsid w:val="00461794"/>
    <w:rsid w:val="004761E7"/>
    <w:rsid w:val="004A41DA"/>
    <w:rsid w:val="004C234F"/>
    <w:rsid w:val="004E5439"/>
    <w:rsid w:val="005018B2"/>
    <w:rsid w:val="00552600"/>
    <w:rsid w:val="005E0D07"/>
    <w:rsid w:val="006175BD"/>
    <w:rsid w:val="0062542B"/>
    <w:rsid w:val="00682391"/>
    <w:rsid w:val="006B3F1A"/>
    <w:rsid w:val="006E1FEC"/>
    <w:rsid w:val="006F4098"/>
    <w:rsid w:val="0070607B"/>
    <w:rsid w:val="0071461B"/>
    <w:rsid w:val="007163E4"/>
    <w:rsid w:val="0074463B"/>
    <w:rsid w:val="00745A24"/>
    <w:rsid w:val="00755688"/>
    <w:rsid w:val="00761334"/>
    <w:rsid w:val="00783EB8"/>
    <w:rsid w:val="007843E6"/>
    <w:rsid w:val="007A73ED"/>
    <w:rsid w:val="007D606C"/>
    <w:rsid w:val="007E452A"/>
    <w:rsid w:val="007F0149"/>
    <w:rsid w:val="007F383E"/>
    <w:rsid w:val="00800D5C"/>
    <w:rsid w:val="008678E6"/>
    <w:rsid w:val="0088115C"/>
    <w:rsid w:val="008A6F5D"/>
    <w:rsid w:val="008C265F"/>
    <w:rsid w:val="008E5982"/>
    <w:rsid w:val="008E7454"/>
    <w:rsid w:val="00951AB8"/>
    <w:rsid w:val="0095484E"/>
    <w:rsid w:val="00957D53"/>
    <w:rsid w:val="009734B9"/>
    <w:rsid w:val="00985542"/>
    <w:rsid w:val="0099533D"/>
    <w:rsid w:val="009E223E"/>
    <w:rsid w:val="009F1382"/>
    <w:rsid w:val="009F35E7"/>
    <w:rsid w:val="00A03831"/>
    <w:rsid w:val="00A04624"/>
    <w:rsid w:val="00A65BBE"/>
    <w:rsid w:val="00A74710"/>
    <w:rsid w:val="00A833CA"/>
    <w:rsid w:val="00AB0881"/>
    <w:rsid w:val="00AD584E"/>
    <w:rsid w:val="00AE14C3"/>
    <w:rsid w:val="00AE2702"/>
    <w:rsid w:val="00B024F1"/>
    <w:rsid w:val="00B56C6F"/>
    <w:rsid w:val="00B749B3"/>
    <w:rsid w:val="00B80940"/>
    <w:rsid w:val="00B82022"/>
    <w:rsid w:val="00B85BFD"/>
    <w:rsid w:val="00BB1A1D"/>
    <w:rsid w:val="00BC0A6C"/>
    <w:rsid w:val="00BC0D51"/>
    <w:rsid w:val="00BC6B07"/>
    <w:rsid w:val="00BF790D"/>
    <w:rsid w:val="00C07DB9"/>
    <w:rsid w:val="00C50517"/>
    <w:rsid w:val="00C873BF"/>
    <w:rsid w:val="00CA7F4A"/>
    <w:rsid w:val="00CD0175"/>
    <w:rsid w:val="00CD1DB3"/>
    <w:rsid w:val="00D0589F"/>
    <w:rsid w:val="00D129AC"/>
    <w:rsid w:val="00D20FF9"/>
    <w:rsid w:val="00D240F7"/>
    <w:rsid w:val="00D405C2"/>
    <w:rsid w:val="00D475C3"/>
    <w:rsid w:val="00D47685"/>
    <w:rsid w:val="00D60D58"/>
    <w:rsid w:val="00D7090D"/>
    <w:rsid w:val="00D74931"/>
    <w:rsid w:val="00D74D9C"/>
    <w:rsid w:val="00D954C2"/>
    <w:rsid w:val="00DB5630"/>
    <w:rsid w:val="00DB576B"/>
    <w:rsid w:val="00DB6FB3"/>
    <w:rsid w:val="00E32EC5"/>
    <w:rsid w:val="00E54EB3"/>
    <w:rsid w:val="00E55782"/>
    <w:rsid w:val="00E71680"/>
    <w:rsid w:val="00F131D5"/>
    <w:rsid w:val="00F434BA"/>
    <w:rsid w:val="00F447FB"/>
    <w:rsid w:val="00FB5306"/>
    <w:rsid w:val="00FC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3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63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633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1F633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633F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6C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D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holacova.NEMTISNOV\Documents\Hlavicka-semin&#225;&#34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Hlavicka-seminář</Template>
  <TotalTime>97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Tišnov, p.o.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Chocholáčová</dc:creator>
  <cp:lastModifiedBy>chocholacova</cp:lastModifiedBy>
  <cp:revision>9</cp:revision>
  <cp:lastPrinted>2019-04-11T09:26:00Z</cp:lastPrinted>
  <dcterms:created xsi:type="dcterms:W3CDTF">2022-03-24T09:33:00Z</dcterms:created>
  <dcterms:modified xsi:type="dcterms:W3CDTF">2022-09-02T08:18:00Z</dcterms:modified>
</cp:coreProperties>
</file>